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3C5E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  <w:t>附件：</w:t>
      </w:r>
    </w:p>
    <w:p w14:paraId="06A0F7FA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</w:pPr>
    </w:p>
    <w:p w14:paraId="7C318E59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</w:pPr>
    </w:p>
    <w:p w14:paraId="24D03985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44"/>
          <w:sz w:val="28"/>
          <w:szCs w:val="28"/>
          <w:lang w:val="en-US" w:eastAsia="zh-CN" w:bidi="ar-SA"/>
        </w:rPr>
      </w:pPr>
    </w:p>
    <w:p w14:paraId="13114DAC">
      <w:pPr>
        <w:spacing w:line="360" w:lineRule="auto"/>
        <w:jc w:val="center"/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</w:pPr>
      <w:r>
        <w:rPr>
          <w:rFonts w:hint="eastAsia" w:ascii="Gulim" w:hAnsi="Gulim" w:eastAsia="Gulim" w:cs="Gulim"/>
          <w:b/>
          <w:bCs/>
          <w:kern w:val="44"/>
          <w:sz w:val="72"/>
          <w:szCs w:val="72"/>
          <w:lang w:val="en-US" w:eastAsia="zh-CN" w:bidi="ar-SA"/>
        </w:rPr>
        <w:t>报价文件</w:t>
      </w:r>
    </w:p>
    <w:p w14:paraId="0DD00FA7">
      <w:pPr>
        <w:spacing w:line="360" w:lineRule="auto"/>
        <w:jc w:val="center"/>
        <w:rPr>
          <w:rFonts w:hint="default" w:ascii="Gautami" w:hAnsi="Gautami" w:cs="Gautami"/>
          <w:sz w:val="44"/>
          <w:szCs w:val="44"/>
          <w:highlight w:val="none"/>
        </w:rPr>
      </w:pPr>
      <w:r>
        <w:rPr>
          <w:rFonts w:hint="default" w:ascii="Gautami" w:hAnsi="Gautami" w:cs="Gautami"/>
          <w:sz w:val="44"/>
          <w:szCs w:val="44"/>
          <w:highlight w:val="none"/>
        </w:rPr>
        <w:t xml:space="preserve"> </w:t>
      </w:r>
    </w:p>
    <w:p w14:paraId="7D970B19">
      <w:pPr>
        <w:spacing w:line="360" w:lineRule="auto"/>
        <w:jc w:val="both"/>
        <w:rPr>
          <w:rFonts w:hint="default" w:ascii="Gautami" w:hAnsi="Gautami" w:eastAsia="方正仿宋_GB2312" w:cs="Gautami"/>
          <w:sz w:val="32"/>
          <w:highlight w:val="none"/>
          <w:lang w:val="en-US" w:eastAsia="zh-CN"/>
        </w:rPr>
      </w:pPr>
    </w:p>
    <w:p w14:paraId="0F883EF5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05FA8D7E">
      <w:pPr>
        <w:spacing w:line="360" w:lineRule="auto"/>
        <w:ind w:left="3198" w:leftChars="304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观山湖区金阳北路金北大厦、乌当区杨柳井隧道</w:t>
      </w:r>
    </w:p>
    <w:p w14:paraId="782EA9AD">
      <w:pPr>
        <w:spacing w:line="360" w:lineRule="auto"/>
        <w:ind w:left="3192" w:leftChars="15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旁场坪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租金评估服务项目</w:t>
      </w:r>
    </w:p>
    <w:p w14:paraId="2BC17870">
      <w:pPr>
        <w:spacing w:line="360" w:lineRule="auto"/>
        <w:ind w:left="3192" w:leftChars="15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</w:p>
    <w:p w14:paraId="5F3C1C24">
      <w:pPr>
        <w:spacing w:line="360" w:lineRule="auto"/>
        <w:ind w:left="3198" w:leftChars="304" w:hanging="2560" w:hangingChars="8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</w:p>
    <w:p w14:paraId="72D3E0A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投标人名称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4A55847B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1752DFEC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154B5EA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联系电话：</w:t>
      </w:r>
    </w:p>
    <w:p w14:paraId="77D23A0E">
      <w:pPr>
        <w:pStyle w:val="11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6CB9E99E">
      <w:pPr>
        <w:pStyle w:val="11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7CE8CB2">
      <w:pPr>
        <w:pStyle w:val="11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1E1CFCBE">
      <w:pPr>
        <w:spacing w:line="360" w:lineRule="auto"/>
        <w:jc w:val="left"/>
        <w:rPr>
          <w:rFonts w:hint="eastAsia" w:ascii="Gulim" w:hAnsi="Gulim" w:eastAsia="Gulim" w:cs="Gulim"/>
          <w:sz w:val="32"/>
          <w:szCs w:val="32"/>
          <w:highlight w:val="none"/>
          <w:lang w:eastAsia="zh-CN"/>
        </w:rPr>
      </w:pPr>
    </w:p>
    <w:p w14:paraId="05FD3E0B">
      <w:pPr>
        <w:spacing w:line="360" w:lineRule="auto"/>
        <w:ind w:firstLine="640" w:firstLineChars="200"/>
        <w:jc w:val="both"/>
        <w:rPr>
          <w:rFonts w:hint="eastAsia" w:ascii="Gulim" w:hAnsi="Gulim" w:eastAsia="Gulim" w:cs="Gulim"/>
          <w:sz w:val="32"/>
          <w:highlight w:val="none"/>
        </w:rPr>
      </w:pPr>
      <w:r>
        <w:rPr>
          <w:rFonts w:hint="eastAsia" w:ascii="Gulim" w:hAnsi="Gulim" w:eastAsia="Gulim" w:cs="Gulim"/>
          <w:sz w:val="32"/>
          <w:highlight w:val="none"/>
        </w:rPr>
        <w:t>日      期：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 </w:t>
      </w:r>
      <w:r>
        <w:rPr>
          <w:rFonts w:hint="eastAsia" w:ascii="Gulim" w:hAnsi="Gulim" w:eastAsia="Gulim" w:cs="Gulim"/>
          <w:sz w:val="32"/>
          <w:highlight w:val="none"/>
        </w:rPr>
        <w:t>年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月</w:t>
      </w:r>
      <w:r>
        <w:rPr>
          <w:rFonts w:hint="eastAsia" w:ascii="Gulim" w:hAnsi="Gulim" w:eastAsia="Gulim" w:cs="Gulim"/>
          <w:sz w:val="32"/>
          <w:highlight w:val="none"/>
          <w:lang w:val="en-US" w:eastAsia="zh-CN"/>
        </w:rPr>
        <w:t xml:space="preserve">  </w:t>
      </w:r>
      <w:r>
        <w:rPr>
          <w:rFonts w:hint="eastAsia" w:ascii="Gulim" w:hAnsi="Gulim" w:eastAsia="Gulim" w:cs="Gulim"/>
          <w:sz w:val="32"/>
          <w:highlight w:val="none"/>
        </w:rPr>
        <w:t>日</w:t>
      </w:r>
    </w:p>
    <w:p w14:paraId="3ABCDCD7">
      <w:pPr>
        <w:rPr>
          <w:rFonts w:hint="default" w:ascii="Gautami" w:hAnsi="Gautami" w:cs="Gautami"/>
        </w:rPr>
      </w:pPr>
    </w:p>
    <w:p w14:paraId="2AF19AAA">
      <w:pPr>
        <w:rPr>
          <w:rFonts w:hint="default" w:ascii="Gautami" w:hAnsi="Gautami" w:cs="Gautami"/>
          <w:kern w:val="44"/>
          <w:sz w:val="30"/>
          <w:szCs w:val="44"/>
        </w:rPr>
      </w:pPr>
      <w:r>
        <w:rPr>
          <w:rFonts w:hint="default" w:ascii="Gautami" w:hAnsi="Gautami" w:cs="Gautami"/>
        </w:rPr>
        <w:br w:type="page"/>
      </w:r>
    </w:p>
    <w:p w14:paraId="3104A37B">
      <w:pPr>
        <w:pStyle w:val="2"/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52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  <w:bookmarkEnd w:id="0"/>
    </w:p>
    <w:p w14:paraId="08B5FA6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EB56C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6E3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0A574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项目名称：贵阳市交通投资发展有限公司位于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观山湖区金阳北路金北大厦24楼整层办公用房1359.28m²、贵阳市乌当区杨柳井隧道旁场坪12013.36m²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资产租赁租金评估服务项目。</w:t>
      </w:r>
    </w:p>
    <w:p w14:paraId="53F1B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bookmarkStart w:id="5" w:name="_GoBack"/>
      <w:bookmarkEnd w:id="5"/>
    </w:p>
    <w:p w14:paraId="7AFEF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10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622"/>
        <w:gridCol w:w="1641"/>
        <w:gridCol w:w="2505"/>
        <w:gridCol w:w="2609"/>
      </w:tblGrid>
      <w:tr w14:paraId="4D97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8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6B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评估项目及内容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6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（m²）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投标报价</w:t>
            </w:r>
          </w:p>
          <w:p w14:paraId="5425A5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（包干价）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A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EA0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A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乌当区杨柳井隧道旁场坪地块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租赁租金评估项目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557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12013.36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F5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</w:p>
          <w:p w14:paraId="165EB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9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包含并不限于完成此次租赁租金评估服务所需人力、差旅费、税费等</w:t>
            </w:r>
          </w:p>
        </w:tc>
      </w:tr>
      <w:tr w14:paraId="2F0C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3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35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观山湖区金阳北路金北大厦24楼整层办公用房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租赁租金评估项目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F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1359.28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C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</w:p>
          <w:p w14:paraId="2E9634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29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包含并不限于完成此次租赁租金评估服务所需人力、差旅费、税费等</w:t>
            </w:r>
          </w:p>
        </w:tc>
      </w:tr>
      <w:tr w14:paraId="4C9AF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C37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D6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C2A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13372.64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FA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，</w:t>
            </w:r>
          </w:p>
          <w:p w14:paraId="32F0F9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5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578B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A4A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C34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B5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5C8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2F53C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2D31B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0D82D48A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Toc21489"/>
      <w:r>
        <w:rPr>
          <w:rFonts w:hint="eastAsia" w:ascii="仿宋_GB2312" w:hAnsi="仿宋_GB2312" w:eastAsia="仿宋_GB2312" w:cs="仿宋_GB2312"/>
          <w:sz w:val="28"/>
          <w:szCs w:val="28"/>
        </w:rPr>
        <w:t>二、营业执照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省财政厅颁发的评</w:t>
      </w:r>
    </w:p>
    <w:p w14:paraId="59992327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估备案公告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证明文件</w:t>
      </w:r>
      <w:bookmarkEnd w:id="1"/>
    </w:p>
    <w:p w14:paraId="70E87016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5BA8E8C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68EF1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698D6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474FDA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39441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C66D7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F2CD0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75DC4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188CA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515882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2DD61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2B379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674AA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B317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2A84B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220AC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47984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7CA90D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C9A48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2A1E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1A88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8F0EE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E3DEE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2B5DC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37ED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EED289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457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DB3DE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45653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108300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3140D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6C25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73D02F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4CDB28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1A3DA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E6376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C43E66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0AEE7BF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03398B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Toc10383"/>
      <w:r>
        <w:rPr>
          <w:rFonts w:hint="eastAsia" w:ascii="仿宋_GB2312" w:hAnsi="仿宋_GB2312" w:eastAsia="仿宋_GB2312" w:cs="仿宋_GB2312"/>
          <w:sz w:val="28"/>
          <w:szCs w:val="28"/>
        </w:rPr>
        <w:t>三、法定代表人身份证明</w:t>
      </w:r>
      <w:bookmarkEnd w:id="2"/>
    </w:p>
    <w:p w14:paraId="794F05E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3E93B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615D550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3879352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40A39E34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086B600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DFD15F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系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（报价单位名称）的法定代表人。</w:t>
      </w:r>
    </w:p>
    <w:p w14:paraId="0FF2F5F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C0CFFE1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 w14:paraId="61119CD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 w14:paraId="2F81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560" w:type="dxa"/>
            <w:vAlign w:val="center"/>
          </w:tcPr>
          <w:p w14:paraId="15F4B1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32F52B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14:paraId="4D7A61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48C530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6991D7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1F8437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法定代表人（签章）：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 w14:paraId="6D0DE42B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375E893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 w14:paraId="3885C35E">
      <w:pPr>
        <w:spacing w:line="48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E3160AC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1114AD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78EE20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CC38FA">
      <w:pPr>
        <w:pStyle w:val="1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D9C8A8">
      <w:pPr>
        <w:bidi w:val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65C9255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F1F293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3" w:name="_Toc11010"/>
    </w:p>
    <w:p w14:paraId="5D7CD5D5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B1FDFB">
      <w:pPr>
        <w:pStyle w:val="2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四、法定代表人授权委托书</w:t>
      </w:r>
      <w:bookmarkEnd w:id="3"/>
    </w:p>
    <w:p w14:paraId="47A132D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088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</w:t>
      </w:r>
    </w:p>
    <w:p w14:paraId="5B8C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(公司名称）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 被授权人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）为本公司合法代理人，参加贵方组织的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贵阳市交通投资发展有限公司位于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eastAsia="zh-CN"/>
        </w:rPr>
        <w:t>观山湖区高铁西路10号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资产租赁租金评估服务项目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的招标投标活动，代表本公司处理招标投标活动中的一切事宜。</w:t>
      </w:r>
    </w:p>
    <w:p w14:paraId="75E7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本授权委托书签章即生效，被委托人无转委托权。</w:t>
      </w:r>
    </w:p>
    <w:tbl>
      <w:tblPr>
        <w:tblStyle w:val="6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839"/>
      </w:tblGrid>
      <w:tr w14:paraId="0041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35E1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法定代表人身份证复印件正面</w:t>
            </w:r>
          </w:p>
          <w:p w14:paraId="03FE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5A22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被授权人身份证复印件正面</w:t>
            </w:r>
          </w:p>
          <w:p w14:paraId="3749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46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495" w:type="dxa"/>
            <w:vAlign w:val="center"/>
          </w:tcPr>
          <w:p w14:paraId="5B47A7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法定代表人身份证复印件反面</w:t>
            </w:r>
          </w:p>
          <w:p w14:paraId="145A68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39" w:type="dxa"/>
            <w:vAlign w:val="center"/>
          </w:tcPr>
          <w:p w14:paraId="4FE5A5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被授权人身份证复印件反面</w:t>
            </w:r>
          </w:p>
          <w:p w14:paraId="04C0AC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A4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8B4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法人代表人（签字或签章）：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p w14:paraId="7870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被授权代表（签名）：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 w14:paraId="6600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10" w:h="16840"/>
          <w:pgMar w:top="1060" w:right="920" w:bottom="920" w:left="1000" w:header="756" w:footer="725" w:gutter="0"/>
          <w:pgNumType w:fmt="decimal"/>
          <w:cols w:space="720" w:num="1"/>
        </w:sectPr>
      </w:pPr>
      <w:bookmarkStart w:id="4" w:name="_Toc439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bookmarkEnd w:id="4"/>
    <w:p w14:paraId="167E53B0">
      <w:pPr>
        <w:rPr>
          <w:rFonts w:hint="default" w:ascii="Gautami" w:hAnsi="Gautami" w:cs="Gautam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  <w:embedRegular r:id="rId1" w:fontKey="{DB28DC78-A33A-42DC-9831-D893800B1965}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  <w:embedRegular r:id="rId2" w:fontKey="{6306C99E-18B5-46C5-8FAE-DC82C86A4E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57B553-B1F6-4317-8563-2D262D2D06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DC24B7A-0A4F-4DE7-B33C-EF6D740537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0225470"/>
      <w:docPartObj>
        <w:docPartGallery w:val="autotext"/>
      </w:docPartObj>
    </w:sdtPr>
    <w:sdtContent>
      <w:p w14:paraId="253BD1E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C1288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93702"/>
    <w:multiLevelType w:val="singleLevel"/>
    <w:tmpl w:val="A62937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E1MDg3MTRmN2U2NjkzZTFjYTBiYWE2NTkxOWEifQ=="/>
  </w:docVars>
  <w:rsids>
    <w:rsidRoot w:val="07471C3C"/>
    <w:rsid w:val="00005E54"/>
    <w:rsid w:val="002E4970"/>
    <w:rsid w:val="00F81DE0"/>
    <w:rsid w:val="016A68FF"/>
    <w:rsid w:val="01B613CD"/>
    <w:rsid w:val="04CF369A"/>
    <w:rsid w:val="07471C3C"/>
    <w:rsid w:val="07F82348"/>
    <w:rsid w:val="0D8B6E57"/>
    <w:rsid w:val="102B5A20"/>
    <w:rsid w:val="11F52FAF"/>
    <w:rsid w:val="15EF125E"/>
    <w:rsid w:val="16D57E01"/>
    <w:rsid w:val="16D81A40"/>
    <w:rsid w:val="17A6046E"/>
    <w:rsid w:val="18496C60"/>
    <w:rsid w:val="19787BCD"/>
    <w:rsid w:val="1B085A8C"/>
    <w:rsid w:val="1C880856"/>
    <w:rsid w:val="1CD96968"/>
    <w:rsid w:val="1D770BAC"/>
    <w:rsid w:val="1DC92407"/>
    <w:rsid w:val="1E1E7085"/>
    <w:rsid w:val="1E471D7B"/>
    <w:rsid w:val="1E922D03"/>
    <w:rsid w:val="1F83522F"/>
    <w:rsid w:val="20844D57"/>
    <w:rsid w:val="20AD589D"/>
    <w:rsid w:val="21682B64"/>
    <w:rsid w:val="21B57F19"/>
    <w:rsid w:val="22392929"/>
    <w:rsid w:val="24DD3FDF"/>
    <w:rsid w:val="259251C5"/>
    <w:rsid w:val="26264DBA"/>
    <w:rsid w:val="269100B0"/>
    <w:rsid w:val="295D216E"/>
    <w:rsid w:val="2AFE069D"/>
    <w:rsid w:val="2C8872A6"/>
    <w:rsid w:val="2CB0154E"/>
    <w:rsid w:val="2E212C59"/>
    <w:rsid w:val="2F8F7BDD"/>
    <w:rsid w:val="32C72185"/>
    <w:rsid w:val="32DA0069"/>
    <w:rsid w:val="335240B6"/>
    <w:rsid w:val="34AF3126"/>
    <w:rsid w:val="352F331B"/>
    <w:rsid w:val="35841B0B"/>
    <w:rsid w:val="360F3D9B"/>
    <w:rsid w:val="3A13073A"/>
    <w:rsid w:val="3A3D0DAA"/>
    <w:rsid w:val="3BD56DC4"/>
    <w:rsid w:val="3D75768B"/>
    <w:rsid w:val="3EA031B9"/>
    <w:rsid w:val="41C579C4"/>
    <w:rsid w:val="42AB6D5F"/>
    <w:rsid w:val="42E01830"/>
    <w:rsid w:val="43E17BD8"/>
    <w:rsid w:val="441C637F"/>
    <w:rsid w:val="44505461"/>
    <w:rsid w:val="46830D76"/>
    <w:rsid w:val="46B31B2F"/>
    <w:rsid w:val="49170FBB"/>
    <w:rsid w:val="498705D4"/>
    <w:rsid w:val="4A02381D"/>
    <w:rsid w:val="4B260AF5"/>
    <w:rsid w:val="4CF75483"/>
    <w:rsid w:val="4DA6645A"/>
    <w:rsid w:val="4DC07F0F"/>
    <w:rsid w:val="4EAE25B3"/>
    <w:rsid w:val="4EC062F0"/>
    <w:rsid w:val="4F3B34D7"/>
    <w:rsid w:val="50313AD8"/>
    <w:rsid w:val="507A16B3"/>
    <w:rsid w:val="51E60CD3"/>
    <w:rsid w:val="52D95471"/>
    <w:rsid w:val="578B44D1"/>
    <w:rsid w:val="5AED55F8"/>
    <w:rsid w:val="5D6E170D"/>
    <w:rsid w:val="5E707152"/>
    <w:rsid w:val="5F4A75AB"/>
    <w:rsid w:val="636D5D54"/>
    <w:rsid w:val="63AE541C"/>
    <w:rsid w:val="677F2C73"/>
    <w:rsid w:val="6B2D7EE0"/>
    <w:rsid w:val="6B6176B5"/>
    <w:rsid w:val="6E435D92"/>
    <w:rsid w:val="6F563823"/>
    <w:rsid w:val="70335199"/>
    <w:rsid w:val="71AE4CC6"/>
    <w:rsid w:val="71B47E54"/>
    <w:rsid w:val="72482DE1"/>
    <w:rsid w:val="747E3D85"/>
    <w:rsid w:val="74D82744"/>
    <w:rsid w:val="74E002F0"/>
    <w:rsid w:val="767A45F7"/>
    <w:rsid w:val="76C1358A"/>
    <w:rsid w:val="76E9795B"/>
    <w:rsid w:val="76F5720D"/>
    <w:rsid w:val="79AC0CF3"/>
    <w:rsid w:val="79BF2589"/>
    <w:rsid w:val="7AF60A07"/>
    <w:rsid w:val="7CEE4A7A"/>
    <w:rsid w:val="7DB7258E"/>
    <w:rsid w:val="7E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b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autoRedefine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695</Words>
  <Characters>703</Characters>
  <Lines>0</Lines>
  <Paragraphs>0</Paragraphs>
  <TotalTime>5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2023-06-26T02:02:00Z</dcterms:created>
  <dc:creator>何春艳</dc:creator>
  <cp:lastModifiedBy>沈培培</cp:lastModifiedBy>
  <cp:lastPrinted>2024-11-04T03:05:38Z</cp:lastPrinted>
  <dcterms:modified xsi:type="dcterms:W3CDTF">2024-11-04T03:05:48Z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0F90CCB504854D4580EA48124228053C_13</vt:lpwstr>
  </property>
</Properties>
</file>